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714F8" w14:textId="4C4CD9E4" w:rsidR="00A8796D" w:rsidRPr="00AA3833" w:rsidRDefault="00A8796D" w:rsidP="00A8796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AA3833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#89                                  </w:t>
      </w:r>
      <w:r w:rsidRPr="00AA383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R1-17</w:t>
      </w:r>
      <w:r>
        <w:rPr>
          <w:rFonts w:ascii="Times New Roman" w:eastAsia="SimSun" w:hAnsi="Times New Roman"/>
          <w:b/>
          <w:sz w:val="24"/>
          <w:lang w:val="en-US" w:eastAsia="zh-CN"/>
        </w:rPr>
        <w:t>0833</w:t>
      </w:r>
      <w:r w:rsidR="00805313">
        <w:rPr>
          <w:rFonts w:ascii="Times New Roman" w:eastAsia="SimSun" w:hAnsi="Times New Roman"/>
          <w:b/>
          <w:sz w:val="24"/>
          <w:lang w:val="en-US" w:eastAsia="zh-CN"/>
        </w:rPr>
        <w:t>6</w:t>
      </w:r>
    </w:p>
    <w:p w14:paraId="551C52F2" w14:textId="77777777" w:rsidR="00A8796D" w:rsidRPr="00AA3833" w:rsidRDefault="00A8796D" w:rsidP="00A8796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AA3833">
        <w:rPr>
          <w:rFonts w:ascii="Times New Roman" w:eastAsia="SimSun" w:hAnsi="Times New Roman"/>
          <w:b/>
          <w:sz w:val="24"/>
          <w:lang w:val="en-US" w:eastAsia="zh-CN"/>
        </w:rPr>
        <w:t>Hangzhou, P.R. China 15</w:t>
      </w:r>
      <w:r w:rsidRPr="00BD3757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AA3833">
        <w:rPr>
          <w:rFonts w:ascii="Times New Roman" w:eastAsia="SimSun" w:hAnsi="Times New Roman"/>
          <w:b/>
          <w:sz w:val="24"/>
          <w:lang w:val="en-US" w:eastAsia="zh-CN"/>
        </w:rPr>
        <w:t>– 19</w:t>
      </w:r>
      <w:r w:rsidRPr="00BD3757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AA3833">
        <w:rPr>
          <w:rFonts w:ascii="Times New Roman" w:eastAsia="SimSun" w:hAnsi="Times New Roman"/>
          <w:b/>
          <w:sz w:val="24"/>
          <w:lang w:val="en-US" w:eastAsia="zh-CN"/>
        </w:rPr>
        <w:t>May 2017</w:t>
      </w:r>
    </w:p>
    <w:p w14:paraId="3AA6FAA3" w14:textId="77777777" w:rsidR="00A8796D" w:rsidRPr="00AA3833" w:rsidRDefault="00A8796D" w:rsidP="00A8796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2EA0832" w14:textId="20CA2B41" w:rsidR="00A8796D" w:rsidRPr="00AA3833" w:rsidRDefault="00A8796D" w:rsidP="00A8796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A3833">
        <w:rPr>
          <w:rFonts w:ascii="Times New Roman" w:hAnsi="Times New Roman"/>
          <w:b/>
          <w:bCs/>
          <w:sz w:val="24"/>
          <w:lang w:val="en-US"/>
        </w:rPr>
        <w:t>Agenda Item:</w:t>
      </w:r>
      <w:r w:rsidRPr="00AA3833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7</w:t>
      </w:r>
      <w:r w:rsidRPr="00AA3833">
        <w:rPr>
          <w:rFonts w:ascii="Times New Roman" w:hAnsi="Times New Roman"/>
          <w:b/>
          <w:bCs/>
          <w:sz w:val="24"/>
          <w:lang w:val="en-US"/>
        </w:rPr>
        <w:t>.1.</w:t>
      </w:r>
      <w:r>
        <w:rPr>
          <w:rFonts w:ascii="Times New Roman" w:hAnsi="Times New Roman"/>
          <w:b/>
          <w:bCs/>
          <w:sz w:val="24"/>
          <w:lang w:val="en-US"/>
        </w:rPr>
        <w:t>2</w:t>
      </w:r>
      <w:r w:rsidRPr="00AA3833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2.2</w:t>
      </w:r>
    </w:p>
    <w:p w14:paraId="57493CDB" w14:textId="2AC4C23A" w:rsidR="00A8796D" w:rsidRPr="00AA3833" w:rsidRDefault="00A8796D" w:rsidP="00A8796D">
      <w:pPr>
        <w:tabs>
          <w:tab w:val="left" w:pos="1985"/>
        </w:tabs>
        <w:rPr>
          <w:b/>
          <w:bCs/>
          <w:sz w:val="24"/>
        </w:rPr>
      </w:pPr>
      <w:r w:rsidRPr="00AA3833">
        <w:rPr>
          <w:b/>
          <w:bCs/>
          <w:sz w:val="24"/>
        </w:rPr>
        <w:t>Source:</w:t>
      </w:r>
      <w:r w:rsidRPr="00AA3833">
        <w:rPr>
          <w:b/>
          <w:bCs/>
          <w:sz w:val="24"/>
        </w:rPr>
        <w:tab/>
        <w:t>InterDigital</w:t>
      </w:r>
      <w:r w:rsidR="00E17C60">
        <w:rPr>
          <w:b/>
          <w:bCs/>
          <w:sz w:val="24"/>
        </w:rPr>
        <w:t>, Inc.</w:t>
      </w:r>
      <w:r>
        <w:rPr>
          <w:b/>
          <w:bCs/>
          <w:sz w:val="24"/>
        </w:rPr>
        <w:t xml:space="preserve"> </w:t>
      </w:r>
    </w:p>
    <w:p w14:paraId="3705D87B" w14:textId="64B37D6F" w:rsidR="00FA20F7" w:rsidRPr="00A8796D" w:rsidRDefault="00FA20F7" w:rsidP="003F25DD">
      <w:pPr>
        <w:ind w:left="1985" w:hanging="1985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Title:</w:t>
      </w:r>
      <w:r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ab/>
      </w:r>
      <w:bookmarkStart w:id="0" w:name="_GoBack"/>
      <w:r w:rsidR="00C41E0B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Remaining Issues on </w:t>
      </w:r>
      <w:r w:rsidR="008F25D9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Beam </w:t>
      </w:r>
      <w:r w:rsidR="00600758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Recovery</w:t>
      </w:r>
      <w:r w:rsidR="008F25D9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 </w:t>
      </w:r>
      <w:r w:rsidR="00600758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for</w:t>
      </w:r>
      <w:r w:rsidR="008F25D9" w:rsidRPr="00A8796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 NR</w:t>
      </w:r>
      <w:bookmarkEnd w:id="0"/>
    </w:p>
    <w:p w14:paraId="562BB2A0" w14:textId="77777777" w:rsidR="00A8796D" w:rsidRPr="00AA3833" w:rsidRDefault="00A8796D" w:rsidP="00A8796D">
      <w:pPr>
        <w:ind w:left="1985" w:hanging="1985"/>
        <w:rPr>
          <w:b/>
          <w:bCs/>
          <w:sz w:val="24"/>
        </w:rPr>
      </w:pPr>
      <w:r w:rsidRPr="00AA3833">
        <w:rPr>
          <w:b/>
          <w:bCs/>
          <w:sz w:val="24"/>
        </w:rPr>
        <w:t>Document for:</w:t>
      </w:r>
      <w:r w:rsidRPr="00AA3833">
        <w:rPr>
          <w:b/>
          <w:bCs/>
          <w:sz w:val="24"/>
        </w:rPr>
        <w:tab/>
        <w:t>Discussion and 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6C001791" w14:textId="34FD1789" w:rsidR="004119FB" w:rsidRDefault="0050006C" w:rsidP="004119FB">
      <w:pPr>
        <w:spacing w:after="1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RAN1 #88bis, the following has been agreed as a progress for beam failure detection and recovery procedure [1]</w:t>
      </w:r>
      <w:r w:rsidR="004119FB" w:rsidRPr="004119FB">
        <w:rPr>
          <w:rFonts w:ascii="Times New Roman" w:hAnsi="Times New Roman" w:cs="Times New Roman"/>
        </w:rPr>
        <w:t>:</w:t>
      </w:r>
    </w:p>
    <w:p w14:paraId="08340781" w14:textId="77777777" w:rsidR="0050006C" w:rsidRPr="00E276DE" w:rsidRDefault="0050006C" w:rsidP="0050006C">
      <w:pPr>
        <w:spacing w:after="0"/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E276DE">
        <w:rPr>
          <w:rFonts w:ascii="Times New Roman" w:eastAsia="MS Mincho" w:hAnsi="Times New Roman" w:cs="Times New Roman"/>
          <w:b/>
          <w:i/>
          <w:highlight w:val="green"/>
          <w:u w:val="single"/>
          <w:lang w:eastAsia="ja-JP"/>
        </w:rPr>
        <w:t>Agreements:</w:t>
      </w:r>
    </w:p>
    <w:p w14:paraId="4F10A15A" w14:textId="77777777" w:rsidR="0050006C" w:rsidRPr="00E17C60" w:rsidRDefault="0050006C" w:rsidP="0050006C">
      <w:pPr>
        <w:numPr>
          <w:ilvl w:val="0"/>
          <w:numId w:val="2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UE Beam failure recovery mechanism includes the following aspects</w:t>
      </w:r>
    </w:p>
    <w:p w14:paraId="4C0ACA18" w14:textId="77777777" w:rsidR="0050006C" w:rsidRPr="00E17C60" w:rsidRDefault="0050006C" w:rsidP="0050006C">
      <w:pPr>
        <w:numPr>
          <w:ilvl w:val="1"/>
          <w:numId w:val="2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failure detection</w:t>
      </w:r>
    </w:p>
    <w:p w14:paraId="54F7D0BC" w14:textId="77777777" w:rsidR="0050006C" w:rsidRPr="00E17C60" w:rsidRDefault="0050006C" w:rsidP="0050006C">
      <w:pPr>
        <w:numPr>
          <w:ilvl w:val="1"/>
          <w:numId w:val="2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New candidate beam identification</w:t>
      </w:r>
    </w:p>
    <w:p w14:paraId="420FAA38" w14:textId="77777777" w:rsidR="0050006C" w:rsidRPr="00E17C60" w:rsidRDefault="0050006C" w:rsidP="0050006C">
      <w:pPr>
        <w:numPr>
          <w:ilvl w:val="1"/>
          <w:numId w:val="2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failure recovery request transmission</w:t>
      </w:r>
    </w:p>
    <w:p w14:paraId="6E01EBBA" w14:textId="77777777" w:rsidR="0050006C" w:rsidRPr="00E17C60" w:rsidRDefault="0050006C" w:rsidP="0050006C">
      <w:pPr>
        <w:numPr>
          <w:ilvl w:val="1"/>
          <w:numId w:val="2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UE monitors gNB response for beam failure recovery request</w:t>
      </w:r>
    </w:p>
    <w:p w14:paraId="5ABD200D" w14:textId="77777777" w:rsidR="0050006C" w:rsidRPr="00E276DE" w:rsidRDefault="0050006C" w:rsidP="0050006C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276DE">
        <w:rPr>
          <w:rFonts w:ascii="Times New Roman" w:eastAsia="MS Mincho" w:hAnsi="Times New Roman" w:cs="Times New Roman"/>
          <w:i/>
          <w:lang w:eastAsia="ja-JP"/>
        </w:rPr>
        <w:t xml:space="preserve">Beam failure detection </w:t>
      </w:r>
    </w:p>
    <w:p w14:paraId="248378B4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UE monitors beam failure detection RS to assess if a beam failure trigger condition has been met</w:t>
      </w:r>
    </w:p>
    <w:p w14:paraId="62BA4D08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failure detection RS at least includes periodic CSI-RS for beam management</w:t>
      </w:r>
    </w:p>
    <w:p w14:paraId="202A1C3A" w14:textId="77777777" w:rsidR="0050006C" w:rsidRPr="00E276DE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276DE">
        <w:rPr>
          <w:rFonts w:ascii="Times New Roman" w:eastAsia="MS Mincho" w:hAnsi="Times New Roman" w:cs="Times New Roman"/>
          <w:i/>
          <w:lang w:eastAsia="ja-JP"/>
        </w:rPr>
        <w:t>SS-block within the serving cell can be considered, if SS-block is also used in beam management as well</w:t>
      </w:r>
    </w:p>
    <w:p w14:paraId="0A899B44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FFS: Trigger condition for declaring beam failure</w:t>
      </w:r>
    </w:p>
    <w:p w14:paraId="5C162A09" w14:textId="77777777" w:rsidR="0050006C" w:rsidRPr="00E17C60" w:rsidRDefault="0050006C" w:rsidP="0050006C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New candidate beam identification</w:t>
      </w:r>
    </w:p>
    <w:p w14:paraId="59578D29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UE monitors beam identification RS to find a new candidate beam</w:t>
      </w:r>
    </w:p>
    <w:p w14:paraId="0ECF3B55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identification RS includes</w:t>
      </w:r>
    </w:p>
    <w:p w14:paraId="3F23F2C3" w14:textId="77777777" w:rsidR="0050006C" w:rsidRPr="00E276DE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Periodic CSI-RS for beam management</w:t>
      </w:r>
      <w:r w:rsidRPr="00E276DE">
        <w:rPr>
          <w:rFonts w:ascii="Times New Roman" w:eastAsia="MS Mincho" w:hAnsi="Times New Roman" w:cs="Times New Roman"/>
          <w:i/>
          <w:lang w:eastAsia="ja-JP"/>
        </w:rPr>
        <w:t>, if it is configured by NW</w:t>
      </w:r>
    </w:p>
    <w:p w14:paraId="6124F63C" w14:textId="77777777" w:rsidR="0050006C" w:rsidRPr="00E17C60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Periodic CSI-RS and SS-blocks within the serving cell, if SS-block is also used in beam management as well</w:t>
      </w:r>
    </w:p>
    <w:p w14:paraId="62073C01" w14:textId="77777777" w:rsidR="0050006C" w:rsidRPr="00E17C60" w:rsidRDefault="0050006C" w:rsidP="0050006C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failure recovery request transmission</w:t>
      </w:r>
    </w:p>
    <w:p w14:paraId="4A95D4E5" w14:textId="77777777" w:rsidR="0050006C" w:rsidRPr="00E276DE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Information carried by beam failure recovery request includes</w:t>
      </w:r>
      <w:r w:rsidRPr="00E276DE">
        <w:rPr>
          <w:rFonts w:ascii="Times New Roman" w:eastAsia="MS Mincho" w:hAnsi="Times New Roman" w:cs="Times New Roman"/>
          <w:i/>
          <w:lang w:eastAsia="ja-JP"/>
        </w:rPr>
        <w:t xml:space="preserve"> at least one followings</w:t>
      </w:r>
    </w:p>
    <w:p w14:paraId="7115298F" w14:textId="77777777" w:rsidR="0050006C" w:rsidRPr="00E276DE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Explicit/implicit information about identifying UE and new gNB TX beam information</w:t>
      </w:r>
    </w:p>
    <w:p w14:paraId="53E84105" w14:textId="77777777" w:rsidR="0050006C" w:rsidRPr="00E17C60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276DE">
        <w:rPr>
          <w:rFonts w:ascii="Times New Roman" w:eastAsia="MS Mincho" w:hAnsi="Times New Roman" w:cs="Times New Roman"/>
          <w:i/>
          <w:lang w:eastAsia="ja-JP"/>
        </w:rPr>
        <w:t>Explicit/implicit information about identifying UE and whether or not new candidate beam exists</w:t>
      </w:r>
    </w:p>
    <w:p w14:paraId="10133037" w14:textId="77777777" w:rsidR="0050006C" w:rsidRPr="00E17C60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 xml:space="preserve">FFS: </w:t>
      </w:r>
    </w:p>
    <w:p w14:paraId="4B2D67D3" w14:textId="77777777" w:rsidR="0050006C" w:rsidRPr="00E17C60" w:rsidRDefault="0050006C" w:rsidP="0050006C">
      <w:pPr>
        <w:numPr>
          <w:ilvl w:val="3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Information indicating UE beam failure</w:t>
      </w:r>
    </w:p>
    <w:p w14:paraId="27F4EC2F" w14:textId="77777777" w:rsidR="0050006C" w:rsidRPr="00E17C60" w:rsidRDefault="0050006C" w:rsidP="0050006C">
      <w:pPr>
        <w:numPr>
          <w:ilvl w:val="3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Additional information, e.g., new beam quality</w:t>
      </w:r>
    </w:p>
    <w:p w14:paraId="7A159B71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Down-selection between the following options for beam failure recovery request transmission</w:t>
      </w:r>
    </w:p>
    <w:p w14:paraId="29F92C1F" w14:textId="77777777" w:rsidR="0050006C" w:rsidRPr="00E17C60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PRACH</w:t>
      </w:r>
    </w:p>
    <w:p w14:paraId="571E74A8" w14:textId="77777777" w:rsidR="0050006C" w:rsidRPr="00E276DE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276DE">
        <w:rPr>
          <w:rFonts w:ascii="Times New Roman" w:eastAsia="MS Mincho" w:hAnsi="Times New Roman" w:cs="Times New Roman"/>
          <w:i/>
          <w:lang w:eastAsia="ja-JP"/>
        </w:rPr>
        <w:t>PUCCH</w:t>
      </w:r>
    </w:p>
    <w:p w14:paraId="466E313D" w14:textId="77777777" w:rsidR="0050006C" w:rsidRPr="00E17C60" w:rsidRDefault="0050006C" w:rsidP="0050006C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PRACH-like (e.g., different parameter for preamble sequence from PRACH)</w:t>
      </w:r>
    </w:p>
    <w:p w14:paraId="0C63D3B2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Beam failure recovery request resource/signal may be additionally used for scheduling request</w:t>
      </w:r>
    </w:p>
    <w:p w14:paraId="6CBD01AB" w14:textId="77777777" w:rsidR="0050006C" w:rsidRPr="00E17C60" w:rsidRDefault="0050006C" w:rsidP="0050006C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276DE">
        <w:rPr>
          <w:rFonts w:ascii="Times New Roman" w:eastAsia="MS Mincho" w:hAnsi="Times New Roman" w:cs="Times New Roman"/>
          <w:i/>
          <w:lang w:eastAsia="ja-JP"/>
        </w:rPr>
        <w:t>UE monitors a control channel search space to receive gNB response for beam failure recovery request</w:t>
      </w:r>
    </w:p>
    <w:p w14:paraId="29F5EB31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t>FFS: the control channel search space can be same or different from the current control channel search space associated with serving BPLs</w:t>
      </w:r>
    </w:p>
    <w:p w14:paraId="5A4C8A32" w14:textId="77777777" w:rsidR="0050006C" w:rsidRPr="00E17C60" w:rsidRDefault="0050006C" w:rsidP="0050006C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17C60">
        <w:rPr>
          <w:rFonts w:ascii="Times New Roman" w:eastAsia="MS Mincho" w:hAnsi="Times New Roman" w:cs="Times New Roman"/>
          <w:i/>
          <w:lang w:eastAsia="ja-JP"/>
        </w:rPr>
        <w:lastRenderedPageBreak/>
        <w:t>FFS: UE further reaction if gNB does not receive beam failure recovery request transmission</w:t>
      </w:r>
    </w:p>
    <w:p w14:paraId="556F9F0B" w14:textId="77777777" w:rsidR="0050006C" w:rsidRPr="00E17C60" w:rsidRDefault="0050006C" w:rsidP="00AB6526">
      <w:pPr>
        <w:spacing w:after="120"/>
        <w:rPr>
          <w:rFonts w:ascii="Times New Roman" w:eastAsia="MS Mincho" w:hAnsi="Times New Roman" w:cs="Times New Roman"/>
          <w:i/>
          <w:szCs w:val="20"/>
          <w:lang w:eastAsia="ja-JP"/>
        </w:rPr>
      </w:pPr>
    </w:p>
    <w:p w14:paraId="3705D87F" w14:textId="3E27D0E2" w:rsidR="00FA007C" w:rsidRPr="00732DE7" w:rsidRDefault="0086192F" w:rsidP="00AB6526">
      <w:pPr>
        <w:spacing w:after="120"/>
        <w:rPr>
          <w:rFonts w:ascii="Times New Roman" w:eastAsia="Arial Unicode MS" w:hAnsi="Times New Roman" w:cs="Times New Roman"/>
        </w:rPr>
      </w:pPr>
      <w:r w:rsidRPr="00E17C60">
        <w:rPr>
          <w:rFonts w:ascii="Times New Roman" w:eastAsia="Arial Unicode MS" w:hAnsi="Times New Roman" w:cs="Times New Roman"/>
        </w:rPr>
        <w:t xml:space="preserve">In this contribution, </w:t>
      </w:r>
      <w:r w:rsidR="0050006C" w:rsidRPr="00E17C60">
        <w:rPr>
          <w:rFonts w:ascii="Times New Roman" w:eastAsia="Arial Unicode MS" w:hAnsi="Times New Roman" w:cs="Times New Roman"/>
        </w:rPr>
        <w:t xml:space="preserve">we further discuss on the remaining </w:t>
      </w:r>
      <w:r w:rsidR="00B57E29">
        <w:rPr>
          <w:rFonts w:ascii="Times New Roman" w:eastAsia="Arial Unicode MS" w:hAnsi="Times New Roman" w:cs="Times New Roman"/>
        </w:rPr>
        <w:t xml:space="preserve">issues and </w:t>
      </w:r>
      <w:r w:rsidR="0050006C" w:rsidRPr="00E17C60">
        <w:rPr>
          <w:rFonts w:ascii="Times New Roman" w:eastAsia="Arial Unicode MS" w:hAnsi="Times New Roman" w:cs="Times New Roman"/>
        </w:rPr>
        <w:t>details on beam recovery</w:t>
      </w:r>
      <w:r w:rsidR="002C4F3C" w:rsidRPr="00E17C60">
        <w:rPr>
          <w:rFonts w:ascii="Times New Roman" w:eastAsia="Arial Unicode MS" w:hAnsi="Times New Roman" w:cs="Times New Roman"/>
        </w:rPr>
        <w:t>.</w:t>
      </w:r>
    </w:p>
    <w:p w14:paraId="3705D886" w14:textId="33FC417B" w:rsidR="00180B6F" w:rsidRPr="001536C0" w:rsidRDefault="000400B5" w:rsidP="00AB6526">
      <w:pPr>
        <w:pStyle w:val="Heading1"/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Discussions</w:t>
      </w:r>
    </w:p>
    <w:p w14:paraId="46E0B0FA" w14:textId="5C873E1D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b/>
          <w:u w:val="single"/>
          <w:lang w:eastAsia="sv-SE"/>
        </w:rPr>
        <w:t>Beam failure detection and new candidate beam search</w:t>
      </w:r>
    </w:p>
    <w:p w14:paraId="111B2003" w14:textId="55CD995D" w:rsidR="00FE3751" w:rsidRDefault="00E823ED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A periodic CSI-RS which may be configured in a UE-specific manner has been agreed to use for beam failure detection. An additional signal to use for beam failure detection such as SS block and cell-specific CSI-RS has been also discussed.</w:t>
      </w:r>
    </w:p>
    <w:p w14:paraId="35573F74" w14:textId="5BA8BDFD" w:rsidR="004A4A60" w:rsidRDefault="004A4A60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Based on the beam failure definition, a UE monitors a set of BPLs for beam failure monitoring, where the set of BPLs are associated with downlink control channels monitored by the UE.</w:t>
      </w:r>
      <w:r w:rsidR="00DE3620">
        <w:rPr>
          <w:rFonts w:ascii="Times New Roman" w:hAnsi="Times New Roman" w:cs="Times New Roman"/>
          <w:lang w:eastAsia="sv-SE"/>
        </w:rPr>
        <w:t xml:space="preserve"> Therefore, one or more BPLs may be associated with a downlink control channel for a UE and the BPLs may be UE-specifically configured.</w:t>
      </w:r>
    </w:p>
    <w:p w14:paraId="72891A68" w14:textId="3B5AC7F6" w:rsidR="00A860D3" w:rsidRDefault="007541F8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The use of SS block for beam failure detection can be considered on top of UE-specific CSI-RS assuming that the beamwidth for a SS block and a downlink control channel is the same</w:t>
      </w:r>
      <w:r w:rsidR="00E17C60">
        <w:rPr>
          <w:rFonts w:ascii="Times New Roman" w:hAnsi="Times New Roman" w:cs="Times New Roman"/>
          <w:lang w:eastAsia="sv-SE"/>
        </w:rPr>
        <w:t xml:space="preserve"> (e.g., an SS block uses a narrow beam similar to control/data channels)</w:t>
      </w:r>
      <w:r>
        <w:rPr>
          <w:rFonts w:ascii="Times New Roman" w:hAnsi="Times New Roman" w:cs="Times New Roman"/>
          <w:lang w:eastAsia="sv-SE"/>
        </w:rPr>
        <w:t xml:space="preserve">. However, this </w:t>
      </w:r>
      <w:r w:rsidR="00E17C60">
        <w:rPr>
          <w:rFonts w:ascii="Times New Roman" w:hAnsi="Times New Roman" w:cs="Times New Roman"/>
          <w:lang w:eastAsia="sv-SE"/>
        </w:rPr>
        <w:t>may not be</w:t>
      </w:r>
      <w:r>
        <w:rPr>
          <w:rFonts w:ascii="Times New Roman" w:hAnsi="Times New Roman" w:cs="Times New Roman"/>
          <w:lang w:eastAsia="sv-SE"/>
        </w:rPr>
        <w:t xml:space="preserve"> true</w:t>
      </w:r>
      <w:r w:rsidR="00E17C60">
        <w:rPr>
          <w:rFonts w:ascii="Times New Roman" w:hAnsi="Times New Roman" w:cs="Times New Roman"/>
          <w:lang w:eastAsia="sv-SE"/>
        </w:rPr>
        <w:t xml:space="preserve"> in some cases</w:t>
      </w:r>
      <w:r>
        <w:rPr>
          <w:rFonts w:ascii="Times New Roman" w:hAnsi="Times New Roman" w:cs="Times New Roman"/>
          <w:lang w:eastAsia="sv-SE"/>
        </w:rPr>
        <w:t xml:space="preserve"> since a gNB may use </w:t>
      </w:r>
      <w:r w:rsidRPr="00072439">
        <w:rPr>
          <w:rFonts w:ascii="Times New Roman" w:hAnsi="Times New Roman" w:cs="Times New Roman"/>
          <w:lang w:eastAsia="sv-SE"/>
        </w:rPr>
        <w:t>wider beamwidth for SS block</w:t>
      </w:r>
      <w:r w:rsidR="00E17C60" w:rsidRPr="00072439">
        <w:rPr>
          <w:rFonts w:ascii="Times New Roman" w:hAnsi="Times New Roman" w:cs="Times New Roman"/>
          <w:lang w:eastAsia="sv-SE"/>
        </w:rPr>
        <w:t xml:space="preserve"> if the number of beams for DL control and data channels is much larger or overhead of</w:t>
      </w:r>
      <w:r w:rsidRPr="00072439">
        <w:rPr>
          <w:rFonts w:ascii="Times New Roman" w:hAnsi="Times New Roman" w:cs="Times New Roman"/>
          <w:lang w:eastAsia="sv-SE"/>
        </w:rPr>
        <w:t xml:space="preserve"> sync and broadcasting signals</w:t>
      </w:r>
      <w:r w:rsidR="00E17C60" w:rsidRPr="00E25AE9">
        <w:rPr>
          <w:rFonts w:ascii="Times New Roman" w:hAnsi="Times New Roman" w:cs="Times New Roman"/>
          <w:lang w:eastAsia="sv-SE"/>
        </w:rPr>
        <w:t xml:space="preserve"> is significant</w:t>
      </w:r>
      <w:r>
        <w:rPr>
          <w:rFonts w:ascii="Times New Roman" w:hAnsi="Times New Roman" w:cs="Times New Roman"/>
          <w:lang w:eastAsia="sv-SE"/>
        </w:rPr>
        <w:t>.</w:t>
      </w:r>
      <w:r w:rsidR="00544CD8">
        <w:rPr>
          <w:rFonts w:ascii="Times New Roman" w:hAnsi="Times New Roman" w:cs="Times New Roman"/>
          <w:lang w:eastAsia="sv-SE"/>
        </w:rPr>
        <w:t xml:space="preserve"> Therefore, SS block </w:t>
      </w:r>
      <w:r w:rsidR="00E17C60">
        <w:rPr>
          <w:rFonts w:ascii="Times New Roman" w:hAnsi="Times New Roman" w:cs="Times New Roman"/>
          <w:lang w:eastAsia="sv-SE"/>
        </w:rPr>
        <w:t xml:space="preserve">can be </w:t>
      </w:r>
      <w:r w:rsidR="00544CD8">
        <w:rPr>
          <w:rFonts w:ascii="Times New Roman" w:hAnsi="Times New Roman" w:cs="Times New Roman"/>
          <w:lang w:eastAsia="sv-SE"/>
        </w:rPr>
        <w:t>also</w:t>
      </w:r>
      <w:r w:rsidR="00E17C60">
        <w:rPr>
          <w:rFonts w:ascii="Times New Roman" w:hAnsi="Times New Roman" w:cs="Times New Roman"/>
          <w:lang w:eastAsia="sv-SE"/>
        </w:rPr>
        <w:t xml:space="preserve"> used</w:t>
      </w:r>
      <w:r w:rsidR="00544CD8">
        <w:rPr>
          <w:rFonts w:ascii="Times New Roman" w:hAnsi="Times New Roman" w:cs="Times New Roman"/>
          <w:lang w:eastAsia="sv-SE"/>
        </w:rPr>
        <w:t xml:space="preserve"> for beam failure detection</w:t>
      </w:r>
      <w:r w:rsidR="00E17C60">
        <w:rPr>
          <w:rFonts w:ascii="Times New Roman" w:hAnsi="Times New Roman" w:cs="Times New Roman"/>
          <w:lang w:eastAsia="sv-SE"/>
        </w:rPr>
        <w:t xml:space="preserve"> only when the same beam width is used for SS block as control/data channels. It can be indicated or configured whether the SS block can be used for beam management or not.</w:t>
      </w:r>
    </w:p>
    <w:p w14:paraId="5A2B54C2" w14:textId="24B5EA9B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 xml:space="preserve">periodic CSI-RS is used always for beam-failure detection and new beam search; additional use of SS block </w:t>
      </w:r>
      <w:r w:rsidR="00E17C60">
        <w:rPr>
          <w:rFonts w:ascii="Times New Roman" w:hAnsi="Times New Roman" w:cs="Times New Roman"/>
          <w:i/>
        </w:rPr>
        <w:t>can be indicated</w:t>
      </w:r>
      <w:r>
        <w:rPr>
          <w:rFonts w:ascii="Times New Roman" w:hAnsi="Times New Roman" w:cs="Times New Roman"/>
          <w:i/>
        </w:rPr>
        <w:t>.</w:t>
      </w:r>
    </w:p>
    <w:p w14:paraId="36A4C3EB" w14:textId="35792DCE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</w:p>
    <w:p w14:paraId="04DF0265" w14:textId="5A07DB77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b/>
          <w:u w:val="single"/>
          <w:lang w:eastAsia="sv-SE"/>
        </w:rPr>
        <w:t>Beam recovery request signal transmission</w:t>
      </w:r>
    </w:p>
    <w:p w14:paraId="22AF2DB5" w14:textId="26F9B8E8" w:rsidR="00FE3751" w:rsidRDefault="00F41033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As for the beam recovery request signal, multiple options ha</w:t>
      </w:r>
      <w:r w:rsidR="00065AE9">
        <w:rPr>
          <w:rFonts w:ascii="Times New Roman" w:hAnsi="Times New Roman" w:cs="Times New Roman"/>
          <w:lang w:eastAsia="sv-SE"/>
        </w:rPr>
        <w:t>ve</w:t>
      </w:r>
      <w:r>
        <w:rPr>
          <w:rFonts w:ascii="Times New Roman" w:hAnsi="Times New Roman" w:cs="Times New Roman"/>
          <w:lang w:eastAsia="sv-SE"/>
        </w:rPr>
        <w:t xml:space="preserve"> been listed including PRACH, PUCCH, and PRACH-like signal.</w:t>
      </w:r>
      <w:r w:rsidR="00065AE9">
        <w:rPr>
          <w:rFonts w:ascii="Times New Roman" w:hAnsi="Times New Roman" w:cs="Times New Roman"/>
          <w:lang w:eastAsia="sv-SE"/>
        </w:rPr>
        <w:t xml:space="preserve"> When a UE detected a beam failure, there is a possibility that the UE lost uplink synchronization which may require PRACH or PRACH-like signal so that a gNB may be able to receive the beam recovery request signal from the UE</w:t>
      </w:r>
      <w:r w:rsidR="00E860F8">
        <w:rPr>
          <w:rFonts w:ascii="Times New Roman" w:hAnsi="Times New Roman" w:cs="Times New Roman"/>
          <w:lang w:eastAsia="sv-SE"/>
        </w:rPr>
        <w:t>.</w:t>
      </w:r>
      <w:r w:rsidR="00A079D8">
        <w:rPr>
          <w:rFonts w:ascii="Times New Roman" w:hAnsi="Times New Roman" w:cs="Times New Roman"/>
          <w:lang w:eastAsia="sv-SE"/>
        </w:rPr>
        <w:t xml:space="preserve"> Since PRACH sequence is designed for RACH purposes, reuse PRACH sequence for beam recovery request seems to be appropriate to reduce the standards efforts.</w:t>
      </w:r>
    </w:p>
    <w:p w14:paraId="69670D7A" w14:textId="37F2E881" w:rsidR="00FE3751" w:rsidRDefault="00FE3751" w:rsidP="00FE3751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PRACH is used for beam recovery request</w:t>
      </w:r>
      <w:r w:rsidRPr="008A1AF7">
        <w:rPr>
          <w:rFonts w:ascii="Times New Roman" w:hAnsi="Times New Roman" w:cs="Times New Roman"/>
          <w:i/>
        </w:rPr>
        <w:t>.</w:t>
      </w:r>
    </w:p>
    <w:p w14:paraId="7CCE68EA" w14:textId="77777777" w:rsidR="00E476F4" w:rsidRPr="008A1AF7" w:rsidRDefault="00E476F4" w:rsidP="00FE3751">
      <w:pPr>
        <w:jc w:val="both"/>
        <w:rPr>
          <w:rFonts w:ascii="Times New Roman" w:hAnsi="Times New Roman" w:cs="Times New Roman"/>
        </w:rPr>
      </w:pPr>
    </w:p>
    <w:p w14:paraId="522ED325" w14:textId="48D4667E" w:rsidR="00FE3751" w:rsidRDefault="002951CC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As a step of beam recovery, a UE may need to identify or search a new candidate beam which satisfies the beam quality requirement so that the UE switches to the new candidate beam in the serving cell. If a UE fails to find a new candidate beam, the UE should perform another procedure (e.g., neighboring cell search or initial cell search).</w:t>
      </w:r>
    </w:p>
    <w:p w14:paraId="176CBAC8" w14:textId="1E42EF83" w:rsidR="00DE1E97" w:rsidRDefault="00DE1E97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Once a UE successfully find a new candidate beam, the UE should indicate the new candidate beam selected based on the downlink measurement.</w:t>
      </w:r>
      <w:r w:rsidR="000F44F3">
        <w:rPr>
          <w:rFonts w:ascii="Times New Roman" w:hAnsi="Times New Roman" w:cs="Times New Roman"/>
          <w:lang w:eastAsia="sv-SE"/>
        </w:rPr>
        <w:t xml:space="preserve"> As similar to RACH procedure, a set of PRACH resources can be preconfigured and each PRACH resource can be associated with a downlink beam (or a CSI-RS resource) and a UE determines one of the PRACH resources based on the new candidate beam selection. Therefore</w:t>
      </w:r>
      <w:r w:rsidR="000F44F3" w:rsidRPr="000C0166">
        <w:rPr>
          <w:rFonts w:ascii="Times New Roman" w:hAnsi="Times New Roman" w:cs="Times New Roman"/>
          <w:lang w:eastAsia="sv-SE"/>
        </w:rPr>
        <w:t>, selection of PRACH resource implicitly indicates which beam is selected for beam recovery from the UE.</w:t>
      </w:r>
      <w:r w:rsidR="00BB4F9C">
        <w:rPr>
          <w:rFonts w:ascii="Times New Roman" w:hAnsi="Times New Roman" w:cs="Times New Roman"/>
          <w:lang w:eastAsia="sv-SE"/>
        </w:rPr>
        <w:t xml:space="preserve"> As similar to the beam indication using PRACH resource, the PRACH resources can be configured in a UE-specific manner </w:t>
      </w:r>
      <w:r w:rsidR="00BB4F9C" w:rsidRPr="000C0166">
        <w:rPr>
          <w:rFonts w:ascii="Times New Roman" w:hAnsi="Times New Roman" w:cs="Times New Roman"/>
          <w:lang w:eastAsia="sv-SE"/>
        </w:rPr>
        <w:t>which implicitly indicate UE-ID as</w:t>
      </w:r>
      <w:r w:rsidR="00BB4F9C">
        <w:rPr>
          <w:rFonts w:ascii="Times New Roman" w:hAnsi="Times New Roman" w:cs="Times New Roman"/>
          <w:lang w:eastAsia="sv-SE"/>
        </w:rPr>
        <w:t xml:space="preserve"> well.</w:t>
      </w:r>
      <w:r w:rsidR="00FA6877">
        <w:rPr>
          <w:rFonts w:ascii="Times New Roman" w:hAnsi="Times New Roman" w:cs="Times New Roman"/>
          <w:lang w:eastAsia="sv-SE"/>
        </w:rPr>
        <w:t xml:space="preserve"> Additional method to indicate the beam and UE identification can be further studied.</w:t>
      </w:r>
    </w:p>
    <w:p w14:paraId="4348588F" w14:textId="68C2994D" w:rsidR="002C772C" w:rsidRPr="008A1AF7" w:rsidRDefault="002C772C" w:rsidP="002C772C">
      <w:pPr>
        <w:jc w:val="both"/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="00FA6877">
        <w:rPr>
          <w:rFonts w:ascii="Times New Roman" w:hAnsi="Times New Roman" w:cs="Times New Roman"/>
          <w:i/>
        </w:rPr>
        <w:t xml:space="preserve">at least </w:t>
      </w:r>
      <w:r>
        <w:rPr>
          <w:rFonts w:ascii="Times New Roman" w:hAnsi="Times New Roman" w:cs="Times New Roman"/>
          <w:i/>
        </w:rPr>
        <w:t>PRACH resource</w:t>
      </w:r>
      <w:r w:rsidR="00FA6877">
        <w:rPr>
          <w:rFonts w:ascii="Times New Roman" w:hAnsi="Times New Roman" w:cs="Times New Roman"/>
          <w:i/>
        </w:rPr>
        <w:t xml:space="preserve"> is</w:t>
      </w:r>
      <w:r>
        <w:rPr>
          <w:rFonts w:ascii="Times New Roman" w:hAnsi="Times New Roman" w:cs="Times New Roman"/>
          <w:i/>
        </w:rPr>
        <w:t xml:space="preserve"> </w:t>
      </w:r>
      <w:r w:rsidR="00E25AE9">
        <w:rPr>
          <w:rFonts w:ascii="Times New Roman" w:hAnsi="Times New Roman" w:cs="Times New Roman"/>
          <w:i/>
        </w:rPr>
        <w:t xml:space="preserve">supported </w:t>
      </w:r>
      <w:r w:rsidR="00FA6877">
        <w:rPr>
          <w:rFonts w:ascii="Times New Roman" w:hAnsi="Times New Roman" w:cs="Times New Roman"/>
          <w:i/>
        </w:rPr>
        <w:t xml:space="preserve">to identify UE and </w:t>
      </w:r>
      <w:r w:rsidR="003E236C" w:rsidRPr="00E17C60">
        <w:rPr>
          <w:rFonts w:ascii="Times New Roman" w:eastAsia="MS Mincho" w:hAnsi="Times New Roman" w:cs="Times New Roman"/>
          <w:i/>
          <w:lang w:eastAsia="ja-JP"/>
        </w:rPr>
        <w:t xml:space="preserve">new </w:t>
      </w:r>
      <w:r w:rsidR="003E236C" w:rsidRPr="00E276DE">
        <w:rPr>
          <w:rFonts w:ascii="Times New Roman" w:eastAsia="MS Mincho" w:hAnsi="Times New Roman" w:cs="Times New Roman"/>
          <w:i/>
          <w:lang w:eastAsia="ja-JP"/>
        </w:rPr>
        <w:t xml:space="preserve">candidate </w:t>
      </w:r>
      <w:r w:rsidR="00FA6877">
        <w:rPr>
          <w:rFonts w:ascii="Times New Roman" w:hAnsi="Times New Roman" w:cs="Times New Roman"/>
          <w:i/>
        </w:rPr>
        <w:t>beam</w:t>
      </w:r>
      <w:r w:rsidR="003E236C">
        <w:rPr>
          <w:rFonts w:ascii="Times New Roman" w:hAnsi="Times New Roman" w:cs="Times New Roman"/>
          <w:i/>
        </w:rPr>
        <w:t>.</w:t>
      </w:r>
    </w:p>
    <w:p w14:paraId="0FF45098" w14:textId="0300E6CB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</w:p>
    <w:p w14:paraId="15A30081" w14:textId="19C6A1D9" w:rsidR="00FE3751" w:rsidRDefault="00FE3751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b/>
          <w:u w:val="single"/>
          <w:lang w:eastAsia="sv-SE"/>
        </w:rPr>
        <w:t>gNB response for beam recovery request</w:t>
      </w:r>
    </w:p>
    <w:p w14:paraId="07F78EB7" w14:textId="4B629495" w:rsidR="00FE3751" w:rsidRDefault="004A324A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When a gNB received the beam recovery request from a PRACH resource which indicates implicitly new candidate beam and UE-ID, the gNB can confirm that the newly selected beam can be used. The confirmation can be simply based on a DCI in a search space which associated with the new beam selected.</w:t>
      </w:r>
    </w:p>
    <w:p w14:paraId="6D65DF18" w14:textId="541F2C4B" w:rsidR="00FE3751" w:rsidRDefault="00FE3751" w:rsidP="00FE3751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 w:rsidR="002C772C"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="008829E3">
        <w:rPr>
          <w:rFonts w:ascii="Times New Roman" w:hAnsi="Times New Roman" w:cs="Times New Roman"/>
          <w:i/>
        </w:rPr>
        <w:t>gNB can confirm the new beam indicated by PRACH resource used</w:t>
      </w:r>
      <w:r w:rsidR="00C65126">
        <w:rPr>
          <w:rFonts w:ascii="Times New Roman" w:hAnsi="Times New Roman" w:cs="Times New Roman"/>
          <w:i/>
        </w:rPr>
        <w:t>.</w:t>
      </w:r>
    </w:p>
    <w:p w14:paraId="4AF3261E" w14:textId="77777777" w:rsidR="00C65126" w:rsidRPr="00230E45" w:rsidRDefault="00C65126" w:rsidP="00FE3751">
      <w:pPr>
        <w:jc w:val="both"/>
        <w:rPr>
          <w:rFonts w:ascii="Times New Roman" w:eastAsia="Malgun Gothic" w:hAnsi="Times New Roman" w:cs="Times New Roman"/>
          <w:lang w:eastAsia="sv-SE"/>
        </w:rPr>
      </w:pPr>
    </w:p>
    <w:p w14:paraId="1FB40555" w14:textId="17A76345" w:rsidR="00E51378" w:rsidRDefault="005D3AA9" w:rsidP="005D3AA9">
      <w:pPr>
        <w:jc w:val="both"/>
        <w:rPr>
          <w:rFonts w:ascii="Times New Roman" w:hAnsi="Times New Roman" w:cs="Times New Roman"/>
        </w:rPr>
      </w:pPr>
      <w:r w:rsidRPr="00230E45">
        <w:rPr>
          <w:rFonts w:ascii="Times New Roman" w:hAnsi="Times New Roman" w:cs="Times New Roman"/>
        </w:rPr>
        <w:t xml:space="preserve">After a UE sends beam failure recovery request message, it monitors a control channel search space to receive gNB response for beam failure recovery request. </w:t>
      </w:r>
      <w:r w:rsidR="00E51378">
        <w:rPr>
          <w:rFonts w:ascii="Times New Roman" w:hAnsi="Times New Roman" w:cs="Times New Roman"/>
        </w:rPr>
        <w:t>As similar to RAR monitoring, a timer can be used for the monitoring of gNB response as there is a possibility that the UE doesn’t receive gNB responses due to a couple of reasons. For example, a gNB failed to receive beam failure recovery request signal due to incorrect beam selection as a new beam candidate, not enough transmission power, and/or incorrect downlink beam for the control channel transmission.</w:t>
      </w:r>
    </w:p>
    <w:p w14:paraId="0B981687" w14:textId="701C2780" w:rsidR="00D570BB" w:rsidRDefault="00D570BB" w:rsidP="005D3A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a UE fails to receive gNB response within a timer, the UE can perform retransmission of PRACH signal with a higher power or a different beam direction. The UE behavior for retransmission of beam recovery request signal can be further discussed.</w:t>
      </w:r>
    </w:p>
    <w:p w14:paraId="2D12B8F7" w14:textId="3284E76A" w:rsidR="005D3AA9" w:rsidRDefault="005D3AA9" w:rsidP="005D3AA9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 w:rsidR="00D570BB">
        <w:rPr>
          <w:rFonts w:ascii="Times New Roman" w:hAnsi="Times New Roman" w:cs="Times New Roman"/>
          <w:b/>
          <w:i/>
          <w:u w:val="single"/>
          <w:lang w:eastAsia="sv-SE"/>
        </w:rPr>
        <w:t>5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="00D570BB">
        <w:rPr>
          <w:rFonts w:ascii="Times New Roman" w:hAnsi="Times New Roman" w:cs="Times New Roman"/>
          <w:i/>
        </w:rPr>
        <w:t>consider retransmission of beam recovery request signal transmission and its associated UE beha</w:t>
      </w:r>
      <w:r w:rsidR="0044194A">
        <w:rPr>
          <w:rFonts w:ascii="Times New Roman" w:hAnsi="Times New Roman" w:cs="Times New Roman"/>
          <w:i/>
        </w:rPr>
        <w:t>v</w:t>
      </w:r>
      <w:r w:rsidR="00D570BB">
        <w:rPr>
          <w:rFonts w:ascii="Times New Roman" w:hAnsi="Times New Roman" w:cs="Times New Roman"/>
          <w:i/>
        </w:rPr>
        <w:t>iors</w:t>
      </w:r>
      <w:r w:rsidRPr="005B668C">
        <w:rPr>
          <w:rFonts w:ascii="Times New Roman" w:hAnsi="Times New Roman" w:cs="Times New Roman"/>
          <w:i/>
        </w:rPr>
        <w:t>.</w:t>
      </w:r>
    </w:p>
    <w:p w14:paraId="7B4FE61D" w14:textId="77777777" w:rsidR="0044194A" w:rsidRDefault="0044194A" w:rsidP="008A1AF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</w:p>
    <w:p w14:paraId="17315CA1" w14:textId="7F7309E7" w:rsidR="00FE3751" w:rsidRPr="00230E45" w:rsidRDefault="00FE3751" w:rsidP="008A1AF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230E45">
        <w:rPr>
          <w:rFonts w:ascii="Times New Roman" w:hAnsi="Times New Roman" w:cs="Times New Roman"/>
          <w:b/>
          <w:u w:val="single"/>
          <w:lang w:eastAsia="sv-SE"/>
        </w:rPr>
        <w:t>Fallback NR-PDCCH search space</w:t>
      </w:r>
    </w:p>
    <w:p w14:paraId="2E9C555F" w14:textId="0D189ECD" w:rsidR="00292EE6" w:rsidRDefault="0051597B" w:rsidP="003B6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beam failure </w:t>
      </w:r>
      <w:r w:rsidR="008B7788">
        <w:rPr>
          <w:rFonts w:ascii="Times New Roman" w:hAnsi="Times New Roman" w:cs="Times New Roman"/>
        </w:rPr>
        <w:t>occurs</w:t>
      </w:r>
      <w:r>
        <w:rPr>
          <w:rFonts w:ascii="Times New Roman" w:hAnsi="Times New Roman" w:cs="Times New Roman"/>
        </w:rPr>
        <w:t>, a UE is not able to receive any downlink control channel as its serving BPLs are in out-of-coverage, therefore it may</w:t>
      </w:r>
      <w:r w:rsidR="008B37EB">
        <w:rPr>
          <w:rFonts w:ascii="Times New Roman" w:hAnsi="Times New Roman" w:cs="Times New Roman"/>
        </w:rPr>
        <w:t xml:space="preserve"> not</w:t>
      </w:r>
      <w:r>
        <w:rPr>
          <w:rFonts w:ascii="Times New Roman" w:hAnsi="Times New Roman" w:cs="Times New Roman"/>
        </w:rPr>
        <w:t xml:space="preserve"> receive any signal until it recovers beam</w:t>
      </w:r>
      <w:r w:rsidR="00FD5C8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  <w:r w:rsidR="00E36BE1">
        <w:rPr>
          <w:rFonts w:ascii="Times New Roman" w:hAnsi="Times New Roman" w:cs="Times New Roman"/>
        </w:rPr>
        <w:t xml:space="preserve"> This may result in latencies for delay sensitive traffics which is not desirable. Therefore, in order to keep the connectivity or minimize the latency due to beam recovery, a fallback transmission scheme (or </w:t>
      </w:r>
      <w:r w:rsidR="006413E9">
        <w:rPr>
          <w:rFonts w:ascii="Times New Roman" w:hAnsi="Times New Roman" w:cs="Times New Roman"/>
        </w:rPr>
        <w:t>mo</w:t>
      </w:r>
      <w:r w:rsidR="00A34549">
        <w:rPr>
          <w:rFonts w:ascii="Times New Roman" w:hAnsi="Times New Roman" w:cs="Times New Roman"/>
        </w:rPr>
        <w:t>de</w:t>
      </w:r>
      <w:r w:rsidR="00E36BE1">
        <w:rPr>
          <w:rFonts w:ascii="Times New Roman" w:hAnsi="Times New Roman" w:cs="Times New Roman"/>
        </w:rPr>
        <w:t>) can be introduced and used during beam recovery procedures</w:t>
      </w:r>
      <w:r w:rsidR="003B63E2">
        <w:rPr>
          <w:rFonts w:ascii="Times New Roman" w:hAnsi="Times New Roman" w:cs="Times New Roman"/>
        </w:rPr>
        <w:t>.</w:t>
      </w:r>
      <w:r w:rsidR="00E36BE1">
        <w:rPr>
          <w:rFonts w:ascii="Times New Roman" w:hAnsi="Times New Roman" w:cs="Times New Roman"/>
        </w:rPr>
        <w:t xml:space="preserve"> </w:t>
      </w:r>
      <w:r w:rsidR="00292EE6">
        <w:rPr>
          <w:rFonts w:ascii="Times New Roman" w:hAnsi="Times New Roman" w:cs="Times New Roman"/>
        </w:rPr>
        <w:t xml:space="preserve">For example, a time window (e.g., subframe(s)) can be configured for </w:t>
      </w:r>
      <w:r w:rsidR="00212EB9">
        <w:rPr>
          <w:rFonts w:ascii="Times New Roman" w:hAnsi="Times New Roman" w:cs="Times New Roman"/>
        </w:rPr>
        <w:t xml:space="preserve">the </w:t>
      </w:r>
      <w:r w:rsidR="00292EE6">
        <w:rPr>
          <w:rFonts w:ascii="Times New Roman" w:hAnsi="Times New Roman" w:cs="Times New Roman"/>
        </w:rPr>
        <w:t xml:space="preserve">fallback operation where the common search space can be associated with </w:t>
      </w:r>
      <w:r w:rsidR="003B63E2">
        <w:rPr>
          <w:rFonts w:ascii="Times New Roman" w:hAnsi="Times New Roman" w:cs="Times New Roman"/>
        </w:rPr>
        <w:t>all</w:t>
      </w:r>
      <w:r w:rsidR="00292EE6">
        <w:rPr>
          <w:rFonts w:ascii="Times New Roman" w:hAnsi="Times New Roman" w:cs="Times New Roman"/>
        </w:rPr>
        <w:t xml:space="preserve"> beams so that a UE still can receive a DCI at least in one of the beam</w:t>
      </w:r>
      <w:r w:rsidR="003850FD">
        <w:rPr>
          <w:rFonts w:ascii="Times New Roman" w:hAnsi="Times New Roman" w:cs="Times New Roman"/>
        </w:rPr>
        <w:t>s</w:t>
      </w:r>
      <w:r w:rsidR="00292EE6">
        <w:rPr>
          <w:rFonts w:ascii="Times New Roman" w:hAnsi="Times New Roman" w:cs="Times New Roman"/>
        </w:rPr>
        <w:t xml:space="preserve"> in that time window.</w:t>
      </w:r>
    </w:p>
    <w:p w14:paraId="6FF03F26" w14:textId="3E335352" w:rsidR="00973452" w:rsidRDefault="00973452" w:rsidP="00732D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the beams for common search space will be swept during the time window for fallback operation, a UE may report the beam index (or beam related information) to a gNB after the successful reception of a DCI during the fallback TTIs. Based on the UE reporting, the gNB can adapt beam to recover from the </w:t>
      </w:r>
      <w:r w:rsidR="003B63E2">
        <w:rPr>
          <w:rFonts w:ascii="Times New Roman" w:hAnsi="Times New Roman" w:cs="Times New Roman"/>
        </w:rPr>
        <w:t>beam</w:t>
      </w:r>
      <w:r>
        <w:rPr>
          <w:rFonts w:ascii="Times New Roman" w:hAnsi="Times New Roman" w:cs="Times New Roman"/>
        </w:rPr>
        <w:t xml:space="preserve"> failure.</w:t>
      </w:r>
    </w:p>
    <w:p w14:paraId="1D742C4F" w14:textId="6AD86E8B" w:rsidR="00EF015B" w:rsidRDefault="00EF015B" w:rsidP="00732D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fallback transmission scheme (or mode) based beam recovery can be </w:t>
      </w:r>
      <w:r w:rsidR="003B63E2">
        <w:rPr>
          <w:rFonts w:ascii="Times New Roman" w:hAnsi="Times New Roman" w:cs="Times New Roman"/>
        </w:rPr>
        <w:t xml:space="preserve">triggered by a UE when beam failure </w:t>
      </w:r>
      <w:r w:rsidR="00DF69A0">
        <w:rPr>
          <w:rFonts w:ascii="Times New Roman" w:hAnsi="Times New Roman" w:cs="Times New Roman"/>
        </w:rPr>
        <w:t>occurs</w:t>
      </w:r>
      <w:r w:rsidR="003B63E2">
        <w:rPr>
          <w:rFonts w:ascii="Times New Roman" w:hAnsi="Times New Roman" w:cs="Times New Roman"/>
        </w:rPr>
        <w:t xml:space="preserve"> or a gNB can </w:t>
      </w:r>
      <w:r w:rsidR="00977018">
        <w:rPr>
          <w:rFonts w:ascii="Times New Roman" w:hAnsi="Times New Roman" w:cs="Times New Roman"/>
        </w:rPr>
        <w:t xml:space="preserve">use </w:t>
      </w:r>
      <w:r>
        <w:rPr>
          <w:rFonts w:ascii="Times New Roman" w:hAnsi="Times New Roman" w:cs="Times New Roman"/>
        </w:rPr>
        <w:t>when a gNB detected that downlink beam pair links for DL control channels are all blocked or mismatched. For example, if a gNB received DTX a couple of times after DL or UL scheduling, the gNB can detect that the control channel is in out of coverage.</w:t>
      </w:r>
    </w:p>
    <w:p w14:paraId="4E957A60" w14:textId="55B45CF2" w:rsidR="008B33A1" w:rsidRDefault="00EF015B" w:rsidP="00AB65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Figure 1 shows an example of fallback TTI where beam sweeping of control channel is used as a fallback transmission scheme. The associated DL data can be also supported to minimize the delay during beam recovery procedure.</w:t>
      </w:r>
    </w:p>
    <w:p w14:paraId="0637E517" w14:textId="77777777" w:rsidR="00B81F07" w:rsidRDefault="00B81F07" w:rsidP="00B81F07">
      <w:pPr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6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Pr="00153A4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fallback scheme (mode) is used for common search space and monitored during beam recovery procedures</w:t>
      </w:r>
      <w:r w:rsidRPr="008A1AF7">
        <w:rPr>
          <w:rFonts w:ascii="Times New Roman" w:hAnsi="Times New Roman" w:cs="Times New Roman"/>
          <w:i/>
        </w:rPr>
        <w:t>.</w:t>
      </w:r>
    </w:p>
    <w:p w14:paraId="295C666B" w14:textId="77777777" w:rsidR="00B81F07" w:rsidRPr="003B63E2" w:rsidRDefault="00B81F07" w:rsidP="00B81F07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7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introduce a fallback time window where UE monitors a common search space with beam sweeping.</w:t>
      </w:r>
    </w:p>
    <w:p w14:paraId="54B9A250" w14:textId="77777777" w:rsidR="003120BE" w:rsidRDefault="003120BE" w:rsidP="00732DE7">
      <w:pPr>
        <w:jc w:val="both"/>
        <w:rPr>
          <w:rFonts w:ascii="Times New Roman" w:hAnsi="Times New Roman" w:cs="Times New Roman"/>
        </w:rPr>
      </w:pPr>
    </w:p>
    <w:p w14:paraId="64C7E510" w14:textId="1067143A" w:rsidR="00CB1F9C" w:rsidRDefault="00CB1F9C" w:rsidP="00CB1F9C">
      <w:pPr>
        <w:jc w:val="center"/>
        <w:rPr>
          <w:rFonts w:ascii="Times New Roman" w:hAnsi="Times New Roman" w:cs="Times New Roman"/>
        </w:rPr>
      </w:pPr>
      <w:r w:rsidRPr="00CB1F9C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C7F17D9" wp14:editId="3E4F4B10">
            <wp:extent cx="5539299" cy="1828800"/>
            <wp:effectExtent l="0" t="0" r="4445" b="0"/>
            <wp:docPr id="9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112" cy="1837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F9D61" w14:textId="6421BAEF" w:rsidR="00EF015B" w:rsidRDefault="00EF015B" w:rsidP="00CB1F9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1. An example fallback TTI for beam recovery</w:t>
      </w:r>
    </w:p>
    <w:p w14:paraId="3705D89D" w14:textId="77777777" w:rsidR="00BA70A7" w:rsidRDefault="00BA70A7" w:rsidP="00BA70A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3705D8A0" w14:textId="519921FF" w:rsidR="00BA70A7" w:rsidRPr="00732DE7" w:rsidRDefault="00040B33" w:rsidP="00BA70A7">
      <w:pPr>
        <w:rPr>
          <w:rFonts w:ascii="Times New Roman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>In this contribution</w:t>
      </w:r>
      <w:r w:rsidR="00BA70A7" w:rsidRPr="00732DE7">
        <w:rPr>
          <w:rFonts w:ascii="Times New Roman" w:eastAsia="Arial Unicode MS" w:hAnsi="Times New Roman" w:cs="Times New Roman"/>
        </w:rPr>
        <w:t xml:space="preserve">, we discuss </w:t>
      </w:r>
      <w:r w:rsidR="00275E01" w:rsidRPr="00732DE7">
        <w:rPr>
          <w:rFonts w:ascii="Times New Roman" w:eastAsia="Arial Unicode MS" w:hAnsi="Times New Roman" w:cs="Times New Roman"/>
        </w:rPr>
        <w:t xml:space="preserve">the </w:t>
      </w:r>
      <w:r w:rsidR="00E476F4">
        <w:rPr>
          <w:rFonts w:ascii="Times New Roman" w:eastAsia="Arial Unicode MS" w:hAnsi="Times New Roman" w:cs="Times New Roman"/>
        </w:rPr>
        <w:t>remaining issues</w:t>
      </w:r>
      <w:r w:rsidR="001B3880">
        <w:rPr>
          <w:rFonts w:ascii="Times New Roman" w:eastAsia="Arial Unicode MS" w:hAnsi="Times New Roman" w:cs="Times New Roman"/>
        </w:rPr>
        <w:t xml:space="preserve"> and details</w:t>
      </w:r>
      <w:r w:rsidR="00E476F4" w:rsidRPr="00732DE7">
        <w:rPr>
          <w:rFonts w:ascii="Times New Roman" w:eastAsia="Arial Unicode MS" w:hAnsi="Times New Roman" w:cs="Times New Roman"/>
        </w:rPr>
        <w:t xml:space="preserve"> </w:t>
      </w:r>
      <w:r w:rsidR="00275E01" w:rsidRPr="00732DE7">
        <w:rPr>
          <w:rFonts w:ascii="Times New Roman" w:eastAsia="Arial Unicode MS" w:hAnsi="Times New Roman" w:cs="Times New Roman"/>
        </w:rPr>
        <w:t>on beam recovery</w:t>
      </w:r>
      <w:r w:rsidR="00DF005D" w:rsidRPr="00732DE7">
        <w:rPr>
          <w:rFonts w:ascii="Times New Roman" w:eastAsia="Arial Unicode MS" w:hAnsi="Times New Roman" w:cs="Times New Roman"/>
        </w:rPr>
        <w:t>, and</w:t>
      </w:r>
      <w:r w:rsidR="00BA70A7" w:rsidRPr="00732DE7">
        <w:rPr>
          <w:rFonts w:ascii="Times New Roman" w:hAnsi="Times New Roman" w:cs="Times New Roman"/>
        </w:rPr>
        <w:t xml:space="preserve"> propose the following: </w:t>
      </w:r>
    </w:p>
    <w:p w14:paraId="673B1789" w14:textId="77777777" w:rsidR="00FA6877" w:rsidRDefault="00FA6877" w:rsidP="00FA6877">
      <w:pPr>
        <w:jc w:val="both"/>
        <w:rPr>
          <w:rFonts w:ascii="Times New Roman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periodic CSI-RS is used always for beam-failure detection and new beam search; additional use of SS block can be indicated.</w:t>
      </w:r>
    </w:p>
    <w:p w14:paraId="5E88CAC1" w14:textId="77777777" w:rsidR="0044194A" w:rsidRPr="008A1AF7" w:rsidRDefault="0044194A" w:rsidP="0044194A">
      <w:pPr>
        <w:jc w:val="both"/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PRACH is used for beam recovery request</w:t>
      </w:r>
      <w:r w:rsidRPr="008A1AF7">
        <w:rPr>
          <w:rFonts w:ascii="Times New Roman" w:hAnsi="Times New Roman" w:cs="Times New Roman"/>
          <w:i/>
        </w:rPr>
        <w:t>.</w:t>
      </w:r>
    </w:p>
    <w:p w14:paraId="3260E8B9" w14:textId="77777777" w:rsidR="00E25AE9" w:rsidRDefault="00E25AE9" w:rsidP="0044194A">
      <w:pPr>
        <w:jc w:val="both"/>
        <w:rPr>
          <w:rFonts w:ascii="Times New Roman" w:hAnsi="Times New Roman" w:cs="Times New Roman"/>
          <w:b/>
          <w:i/>
          <w:u w:val="single"/>
          <w:lang w:eastAsia="sv-SE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at least PRACH resource is supported to identify UE and beam</w:t>
      </w:r>
      <w:r w:rsidRPr="008A1AF7" w:rsidDel="00E25AE9">
        <w:rPr>
          <w:rFonts w:ascii="Times New Roman" w:hAnsi="Times New Roman" w:cs="Times New Roman"/>
          <w:b/>
          <w:i/>
          <w:u w:val="single"/>
          <w:lang w:eastAsia="sv-SE"/>
        </w:rPr>
        <w:t xml:space="preserve"> </w:t>
      </w:r>
    </w:p>
    <w:p w14:paraId="629C77AD" w14:textId="77777777" w:rsidR="0044194A" w:rsidRPr="009B49C3" w:rsidRDefault="0044194A" w:rsidP="0044194A">
      <w:pPr>
        <w:jc w:val="both"/>
        <w:rPr>
          <w:rFonts w:ascii="Times New Roman" w:eastAsia="Malgun Gothic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gNB can confirm the new beam indicated by PRACH resource used</w:t>
      </w:r>
    </w:p>
    <w:p w14:paraId="4F54B486" w14:textId="5E423E34" w:rsidR="0044194A" w:rsidRDefault="0044194A" w:rsidP="0044194A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5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consider retransmission of beam recovery request signal transmission and its associated UE behaviors</w:t>
      </w:r>
      <w:r w:rsidRPr="005B668C">
        <w:rPr>
          <w:rFonts w:ascii="Times New Roman" w:hAnsi="Times New Roman" w:cs="Times New Roman"/>
          <w:i/>
        </w:rPr>
        <w:t>.</w:t>
      </w:r>
    </w:p>
    <w:p w14:paraId="2E593CB7" w14:textId="77777777" w:rsidR="0044194A" w:rsidRDefault="0044194A" w:rsidP="0044194A">
      <w:pPr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6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Pr="00153A4C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fallback scheme (mode) is used for common search space and monitored during beam recovery procedures</w:t>
      </w:r>
      <w:r w:rsidRPr="008A1AF7">
        <w:rPr>
          <w:rFonts w:ascii="Times New Roman" w:hAnsi="Times New Roman" w:cs="Times New Roman"/>
          <w:i/>
        </w:rPr>
        <w:t>.</w:t>
      </w:r>
    </w:p>
    <w:p w14:paraId="307AFA92" w14:textId="77777777" w:rsidR="0044194A" w:rsidRPr="003B63E2" w:rsidRDefault="0044194A" w:rsidP="0044194A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7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introduce a fallback time window where UE monitors a common search space with beam sweeping.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6C523B4A" w14:textId="4FC53C79" w:rsidR="00DA6130" w:rsidRPr="008F790A" w:rsidRDefault="0050006C" w:rsidP="00DA6130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szCs w:val="20"/>
          <w:lang w:val="en-GB" w:eastAsia="zh-CN"/>
        </w:rPr>
      </w:pPr>
      <w:r w:rsidRPr="008F790A">
        <w:rPr>
          <w:rFonts w:ascii="Times New Roman" w:eastAsia="SimSun" w:hAnsi="Times New Roman" w:cs="Times New Roman"/>
          <w:szCs w:val="20"/>
          <w:lang w:val="en-GB" w:eastAsia="zh-CN"/>
        </w:rPr>
        <w:t xml:space="preserve">RAN1 #88bis </w:t>
      </w: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 w:rsidR="00DA6130" w:rsidRPr="008F790A">
        <w:rPr>
          <w:rFonts w:ascii="Times New Roman" w:eastAsia="SimSun" w:hAnsi="Times New Roman" w:cs="Times New Roman"/>
          <w:szCs w:val="20"/>
          <w:lang w:val="en-GB" w:eastAsia="zh-CN"/>
        </w:rPr>
        <w:t>Chairman’s Note</w:t>
      </w:r>
      <w:bookmarkEnd w:id="1"/>
      <w:r w:rsidR="00DA6130" w:rsidRPr="008F790A">
        <w:rPr>
          <w:rFonts w:ascii="Times New Roman" w:eastAsia="SimSun" w:hAnsi="Times New Roman" w:cs="Times New Roman"/>
          <w:szCs w:val="20"/>
          <w:lang w:val="en-GB" w:eastAsia="zh-CN"/>
        </w:rPr>
        <w:t>s</w:t>
      </w:r>
      <w:bookmarkEnd w:id="2"/>
      <w:bookmarkEnd w:id="3"/>
      <w:bookmarkEnd w:id="4"/>
      <w:bookmarkEnd w:id="5"/>
      <w:r w:rsidR="00DA6130" w:rsidRPr="008F790A">
        <w:rPr>
          <w:rFonts w:ascii="Times New Roman" w:eastAsia="SimSun" w:hAnsi="Times New Roman" w:cs="Times New Roman"/>
          <w:szCs w:val="20"/>
          <w:lang w:val="en-GB" w:eastAsia="zh-CN"/>
        </w:rPr>
        <w:t>, Spokane, USA, 3rd</w:t>
      </w:r>
      <w:r w:rsidR="00550BAB" w:rsidRPr="008F790A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="00DA6130" w:rsidRPr="008F790A">
        <w:rPr>
          <w:rFonts w:ascii="Times New Roman" w:eastAsia="SimSun" w:hAnsi="Times New Roman" w:cs="Times New Roman"/>
          <w:szCs w:val="20"/>
          <w:lang w:val="en-GB" w:eastAsia="zh-CN"/>
        </w:rPr>
        <w:t>– 7th April 2017</w:t>
      </w:r>
    </w:p>
    <w:p w14:paraId="242F9506" w14:textId="4981E365" w:rsidR="003B63E2" w:rsidRPr="003B63E2" w:rsidRDefault="003B63E2" w:rsidP="008F790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lang w:eastAsia="ja-JP"/>
        </w:rPr>
      </w:pPr>
    </w:p>
    <w:p w14:paraId="2F15EF71" w14:textId="35FA818D" w:rsidR="00926444" w:rsidRDefault="00926444" w:rsidP="00732DE7">
      <w:pPr>
        <w:pStyle w:val="Reference"/>
        <w:numPr>
          <w:ilvl w:val="0"/>
          <w:numId w:val="0"/>
        </w:numPr>
      </w:pPr>
    </w:p>
    <w:sectPr w:rsidR="0092644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E02C7" w14:textId="77777777" w:rsidR="00EF6724" w:rsidRDefault="00EF6724">
      <w:r>
        <w:separator/>
      </w:r>
    </w:p>
  </w:endnote>
  <w:endnote w:type="continuationSeparator" w:id="0">
    <w:p w14:paraId="6BC785EF" w14:textId="77777777" w:rsidR="00EF6724" w:rsidRDefault="00EF6724">
      <w:r>
        <w:continuationSeparator/>
      </w:r>
    </w:p>
  </w:endnote>
  <w:endnote w:type="continuationNotice" w:id="1">
    <w:p w14:paraId="5D9D926E" w14:textId="77777777" w:rsidR="00EF6724" w:rsidRDefault="00EF6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ABA0A" w14:textId="77777777" w:rsidR="00EF6724" w:rsidRDefault="00EF6724">
      <w:r>
        <w:separator/>
      </w:r>
    </w:p>
  </w:footnote>
  <w:footnote w:type="continuationSeparator" w:id="0">
    <w:p w14:paraId="3F1BB1DF" w14:textId="77777777" w:rsidR="00EF6724" w:rsidRDefault="00EF6724">
      <w:r>
        <w:continuationSeparator/>
      </w:r>
    </w:p>
  </w:footnote>
  <w:footnote w:type="continuationNotice" w:id="1">
    <w:p w14:paraId="63B929CF" w14:textId="77777777" w:rsidR="00EF6724" w:rsidRDefault="00EF67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F1E6B"/>
    <w:multiLevelType w:val="hybridMultilevel"/>
    <w:tmpl w:val="274ACF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56E87"/>
    <w:multiLevelType w:val="hybridMultilevel"/>
    <w:tmpl w:val="DE785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DF1D48"/>
    <w:multiLevelType w:val="hybridMultilevel"/>
    <w:tmpl w:val="07E40906"/>
    <w:lvl w:ilvl="0" w:tplc="8B0AA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90D6C2">
      <w:start w:val="7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E618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B26368">
      <w:start w:val="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4A79EA">
      <w:start w:val="7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447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46C3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D08D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28C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91E090E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57B9C"/>
    <w:multiLevelType w:val="hybridMultilevel"/>
    <w:tmpl w:val="BD4E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875902"/>
    <w:multiLevelType w:val="hybridMultilevel"/>
    <w:tmpl w:val="363E5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E0606"/>
    <w:multiLevelType w:val="hybridMultilevel"/>
    <w:tmpl w:val="D5BE5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B00F9"/>
    <w:multiLevelType w:val="hybridMultilevel"/>
    <w:tmpl w:val="05DE648C"/>
    <w:lvl w:ilvl="0" w:tplc="AC2A6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6B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C70AC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EF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5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54D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AF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09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11AFF"/>
    <w:multiLevelType w:val="hybridMultilevel"/>
    <w:tmpl w:val="D1C63DE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28"/>
  </w:num>
  <w:num w:numId="10">
    <w:abstractNumId w:val="5"/>
  </w:num>
  <w:num w:numId="11">
    <w:abstractNumId w:val="2"/>
  </w:num>
  <w:num w:numId="12">
    <w:abstractNumId w:val="18"/>
  </w:num>
  <w:num w:numId="13">
    <w:abstractNumId w:val="24"/>
  </w:num>
  <w:num w:numId="14">
    <w:abstractNumId w:val="4"/>
  </w:num>
  <w:num w:numId="15">
    <w:abstractNumId w:val="0"/>
  </w:num>
  <w:num w:numId="16">
    <w:abstractNumId w:val="23"/>
  </w:num>
  <w:num w:numId="17">
    <w:abstractNumId w:val="29"/>
  </w:num>
  <w:num w:numId="18">
    <w:abstractNumId w:val="16"/>
  </w:num>
  <w:num w:numId="19">
    <w:abstractNumId w:val="12"/>
  </w:num>
  <w:num w:numId="20">
    <w:abstractNumId w:val="19"/>
  </w:num>
  <w:num w:numId="21">
    <w:abstractNumId w:val="3"/>
  </w:num>
  <w:num w:numId="22">
    <w:abstractNumId w:val="1"/>
  </w:num>
  <w:num w:numId="23">
    <w:abstractNumId w:val="8"/>
  </w:num>
  <w:num w:numId="24">
    <w:abstractNumId w:val="26"/>
  </w:num>
  <w:num w:numId="25">
    <w:abstractNumId w:val="14"/>
  </w:num>
  <w:num w:numId="26">
    <w:abstractNumId w:val="7"/>
  </w:num>
  <w:num w:numId="27">
    <w:abstractNumId w:val="9"/>
  </w:num>
  <w:num w:numId="28">
    <w:abstractNumId w:val="27"/>
  </w:num>
  <w:num w:numId="29">
    <w:abstractNumId w:val="6"/>
  </w:num>
  <w:num w:numId="30">
    <w:abstractNumId w:val="21"/>
  </w:num>
  <w:num w:numId="31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96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D15"/>
    <w:rsid w:val="0001611C"/>
    <w:rsid w:val="0001694D"/>
    <w:rsid w:val="00020346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E18"/>
    <w:rsid w:val="000325B8"/>
    <w:rsid w:val="00032840"/>
    <w:rsid w:val="00033351"/>
    <w:rsid w:val="0003410A"/>
    <w:rsid w:val="00034C15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D3"/>
    <w:rsid w:val="00050717"/>
    <w:rsid w:val="00050D83"/>
    <w:rsid w:val="00050E2C"/>
    <w:rsid w:val="000511FA"/>
    <w:rsid w:val="000521C1"/>
    <w:rsid w:val="0005264F"/>
    <w:rsid w:val="00052A07"/>
    <w:rsid w:val="0005330E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7A7"/>
    <w:rsid w:val="00074F35"/>
    <w:rsid w:val="00075131"/>
    <w:rsid w:val="00075BF1"/>
    <w:rsid w:val="00077412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164"/>
    <w:rsid w:val="000A447B"/>
    <w:rsid w:val="000A56F2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166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D0D07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B59"/>
    <w:rsid w:val="00107025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6E7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33A5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0C7C"/>
    <w:rsid w:val="001413F5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DC4"/>
    <w:rsid w:val="00157A90"/>
    <w:rsid w:val="00157B7B"/>
    <w:rsid w:val="00157F10"/>
    <w:rsid w:val="001601B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52E2"/>
    <w:rsid w:val="001E5510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2FA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2EB9"/>
    <w:rsid w:val="0021336E"/>
    <w:rsid w:val="00214DA8"/>
    <w:rsid w:val="00214F2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20600"/>
    <w:rsid w:val="00220819"/>
    <w:rsid w:val="00220EAB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0E45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2EE6"/>
    <w:rsid w:val="002937A1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F3C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702"/>
    <w:rsid w:val="00311E82"/>
    <w:rsid w:val="003120BE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695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3E2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1F1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A1B"/>
    <w:rsid w:val="00457B71"/>
    <w:rsid w:val="00460D15"/>
    <w:rsid w:val="004616E7"/>
    <w:rsid w:val="00461892"/>
    <w:rsid w:val="00462C36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24A"/>
    <w:rsid w:val="004A32EF"/>
    <w:rsid w:val="004A3A69"/>
    <w:rsid w:val="004A4A51"/>
    <w:rsid w:val="004A4A60"/>
    <w:rsid w:val="004A5256"/>
    <w:rsid w:val="004A574C"/>
    <w:rsid w:val="004A614C"/>
    <w:rsid w:val="004A7AFC"/>
    <w:rsid w:val="004A7D0F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9E8"/>
    <w:rsid w:val="00511B0B"/>
    <w:rsid w:val="00511D5F"/>
    <w:rsid w:val="00512181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2AAB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8C3"/>
    <w:rsid w:val="00541033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0BAB"/>
    <w:rsid w:val="00551810"/>
    <w:rsid w:val="005527BD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25C4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3DC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4025"/>
    <w:rsid w:val="00585C6A"/>
    <w:rsid w:val="00586023"/>
    <w:rsid w:val="0058638E"/>
    <w:rsid w:val="00586451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69A"/>
    <w:rsid w:val="005A47CD"/>
    <w:rsid w:val="005A4A47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AB6"/>
    <w:rsid w:val="005E2DCB"/>
    <w:rsid w:val="005E33DA"/>
    <w:rsid w:val="005E385F"/>
    <w:rsid w:val="005E3BB6"/>
    <w:rsid w:val="005E4663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13D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2D5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641C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305F"/>
    <w:rsid w:val="006D351A"/>
    <w:rsid w:val="006D4C5B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1A5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90B"/>
    <w:rsid w:val="00731A6F"/>
    <w:rsid w:val="00732DE7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228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1A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266F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CAB"/>
    <w:rsid w:val="00827D6F"/>
    <w:rsid w:val="00830181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5E84"/>
    <w:rsid w:val="00837616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595"/>
    <w:rsid w:val="00881CDD"/>
    <w:rsid w:val="00882349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13F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431"/>
    <w:rsid w:val="008C3872"/>
    <w:rsid w:val="008C3A3B"/>
    <w:rsid w:val="008C3D46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EAB"/>
    <w:rsid w:val="008F25D9"/>
    <w:rsid w:val="008F3253"/>
    <w:rsid w:val="008F33DC"/>
    <w:rsid w:val="008F37D2"/>
    <w:rsid w:val="008F4050"/>
    <w:rsid w:val="008F477F"/>
    <w:rsid w:val="008F6075"/>
    <w:rsid w:val="008F6BDC"/>
    <w:rsid w:val="008F6F19"/>
    <w:rsid w:val="008F7390"/>
    <w:rsid w:val="008F790A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3E00"/>
    <w:rsid w:val="0092533B"/>
    <w:rsid w:val="0092560F"/>
    <w:rsid w:val="00925878"/>
    <w:rsid w:val="00925CBD"/>
    <w:rsid w:val="00926444"/>
    <w:rsid w:val="00927AAE"/>
    <w:rsid w:val="00931BD9"/>
    <w:rsid w:val="00932130"/>
    <w:rsid w:val="00932952"/>
    <w:rsid w:val="00933367"/>
    <w:rsid w:val="00933E80"/>
    <w:rsid w:val="00933F91"/>
    <w:rsid w:val="00934396"/>
    <w:rsid w:val="009349BB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5E69"/>
    <w:rsid w:val="0095681E"/>
    <w:rsid w:val="00956901"/>
    <w:rsid w:val="009572D4"/>
    <w:rsid w:val="009615FF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7A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68D"/>
    <w:rsid w:val="00A4485F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45A"/>
    <w:rsid w:val="00A47A09"/>
    <w:rsid w:val="00A50156"/>
    <w:rsid w:val="00A5073A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804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E2E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AF6"/>
    <w:rsid w:val="00AB3B29"/>
    <w:rsid w:val="00AB4AB8"/>
    <w:rsid w:val="00AB4BAA"/>
    <w:rsid w:val="00AB5469"/>
    <w:rsid w:val="00AB5EE3"/>
    <w:rsid w:val="00AB6526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44"/>
    <w:rsid w:val="00B11379"/>
    <w:rsid w:val="00B1177A"/>
    <w:rsid w:val="00B11D83"/>
    <w:rsid w:val="00B12447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B84"/>
    <w:rsid w:val="00B32BC1"/>
    <w:rsid w:val="00B3336F"/>
    <w:rsid w:val="00B337BC"/>
    <w:rsid w:val="00B34A46"/>
    <w:rsid w:val="00B34D25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07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74D1"/>
    <w:rsid w:val="00BD0073"/>
    <w:rsid w:val="00BD35CF"/>
    <w:rsid w:val="00BD48AC"/>
    <w:rsid w:val="00BD4A5D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0B"/>
    <w:rsid w:val="00C41EB7"/>
    <w:rsid w:val="00C43A6C"/>
    <w:rsid w:val="00C43FCC"/>
    <w:rsid w:val="00C44972"/>
    <w:rsid w:val="00C45739"/>
    <w:rsid w:val="00C45F08"/>
    <w:rsid w:val="00C46838"/>
    <w:rsid w:val="00C46B7B"/>
    <w:rsid w:val="00C500B5"/>
    <w:rsid w:val="00C5010D"/>
    <w:rsid w:val="00C5097D"/>
    <w:rsid w:val="00C50D44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126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3BD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111F"/>
    <w:rsid w:val="00CC1E1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ED1"/>
    <w:rsid w:val="00CD337B"/>
    <w:rsid w:val="00CD4CD9"/>
    <w:rsid w:val="00CD4E64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A49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400D"/>
    <w:rsid w:val="00D341A0"/>
    <w:rsid w:val="00D3467D"/>
    <w:rsid w:val="00D352F6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0BB"/>
    <w:rsid w:val="00D576CA"/>
    <w:rsid w:val="00D57FA3"/>
    <w:rsid w:val="00D60854"/>
    <w:rsid w:val="00D61AF5"/>
    <w:rsid w:val="00D61E32"/>
    <w:rsid w:val="00D62095"/>
    <w:rsid w:val="00D638C2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4F92"/>
    <w:rsid w:val="00D85D70"/>
    <w:rsid w:val="00D871CE"/>
    <w:rsid w:val="00D87270"/>
    <w:rsid w:val="00D91078"/>
    <w:rsid w:val="00D9127D"/>
    <w:rsid w:val="00D9168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9A3"/>
    <w:rsid w:val="00DB27F9"/>
    <w:rsid w:val="00DB377D"/>
    <w:rsid w:val="00DB42A3"/>
    <w:rsid w:val="00DB50C5"/>
    <w:rsid w:val="00DB59AD"/>
    <w:rsid w:val="00DB6054"/>
    <w:rsid w:val="00DB6E10"/>
    <w:rsid w:val="00DB6FD5"/>
    <w:rsid w:val="00DC0BB6"/>
    <w:rsid w:val="00DC112E"/>
    <w:rsid w:val="00DC166A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3DC"/>
    <w:rsid w:val="00DE27B3"/>
    <w:rsid w:val="00DE3510"/>
    <w:rsid w:val="00DE3620"/>
    <w:rsid w:val="00DE48BD"/>
    <w:rsid w:val="00DE5608"/>
    <w:rsid w:val="00DE58D0"/>
    <w:rsid w:val="00DE602F"/>
    <w:rsid w:val="00DE654F"/>
    <w:rsid w:val="00DE6BFB"/>
    <w:rsid w:val="00DF0054"/>
    <w:rsid w:val="00DF005D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D1C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1A6"/>
    <w:rsid w:val="00E16C70"/>
    <w:rsid w:val="00E17A3B"/>
    <w:rsid w:val="00E17C60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AE9"/>
    <w:rsid w:val="00E25DE2"/>
    <w:rsid w:val="00E266B7"/>
    <w:rsid w:val="00E271A1"/>
    <w:rsid w:val="00E276DE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70E"/>
    <w:rsid w:val="00E3484E"/>
    <w:rsid w:val="00E34B6E"/>
    <w:rsid w:val="00E3526B"/>
    <w:rsid w:val="00E364CC"/>
    <w:rsid w:val="00E36BE1"/>
    <w:rsid w:val="00E3723A"/>
    <w:rsid w:val="00E377FD"/>
    <w:rsid w:val="00E37860"/>
    <w:rsid w:val="00E40640"/>
    <w:rsid w:val="00E40A4E"/>
    <w:rsid w:val="00E410E5"/>
    <w:rsid w:val="00E41378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71D"/>
    <w:rsid w:val="00E44802"/>
    <w:rsid w:val="00E4545A"/>
    <w:rsid w:val="00E45C0B"/>
    <w:rsid w:val="00E46886"/>
    <w:rsid w:val="00E476F4"/>
    <w:rsid w:val="00E47AEF"/>
    <w:rsid w:val="00E512D9"/>
    <w:rsid w:val="00E51378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2E6"/>
    <w:rsid w:val="00E749C9"/>
    <w:rsid w:val="00E758EC"/>
    <w:rsid w:val="00E75B4D"/>
    <w:rsid w:val="00E76421"/>
    <w:rsid w:val="00E76FD0"/>
    <w:rsid w:val="00E7776E"/>
    <w:rsid w:val="00E77CE1"/>
    <w:rsid w:val="00E80928"/>
    <w:rsid w:val="00E80F82"/>
    <w:rsid w:val="00E8234C"/>
    <w:rsid w:val="00E823A5"/>
    <w:rsid w:val="00E823ED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460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726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C03"/>
    <w:rsid w:val="00F00459"/>
    <w:rsid w:val="00F0098A"/>
    <w:rsid w:val="00F00A11"/>
    <w:rsid w:val="00F01A5F"/>
    <w:rsid w:val="00F01AA2"/>
    <w:rsid w:val="00F02552"/>
    <w:rsid w:val="00F02924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6AF"/>
    <w:rsid w:val="00F3773E"/>
    <w:rsid w:val="00F41033"/>
    <w:rsid w:val="00F41114"/>
    <w:rsid w:val="00F411BE"/>
    <w:rsid w:val="00F413CC"/>
    <w:rsid w:val="00F416D5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3BE"/>
    <w:rsid w:val="00F71F69"/>
    <w:rsid w:val="00F72B72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877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C85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600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00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003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07224D-495D-408C-BE3F-E78D9981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2017-05-05T14:44:00Z</dcterms:created>
  <dcterms:modified xsi:type="dcterms:W3CDTF">2017-05-05T14:44:00Z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